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ED2" w:rsidRDefault="00BD0ED2" w:rsidP="00B24D38">
      <w:pPr>
        <w:spacing w:line="480" w:lineRule="auto"/>
        <w:jc w:val="both"/>
        <w:rPr>
          <w:rFonts w:ascii="Times New Roman" w:eastAsia="Times New Roman" w:hAnsi="Times New Roman" w:cs="Times New Roman"/>
          <w:color w:val="111111"/>
        </w:rPr>
      </w:pPr>
      <w:bookmarkStart w:id="0" w:name="_GoBack"/>
      <w:bookmarkEnd w:id="0"/>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24D38">
      <w:pPr>
        <w:spacing w:line="480" w:lineRule="auto"/>
        <w:jc w:val="both"/>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Kodak Case Study</w:t>
      </w: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Institution</w:t>
      </w: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Name</w:t>
      </w:r>
    </w:p>
    <w:p w:rsidR="00BD0ED2" w:rsidRDefault="00BD0ED2" w:rsidP="00BD0ED2">
      <w:pPr>
        <w:spacing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Course</w:t>
      </w: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BD0ED2" w:rsidRDefault="00BD0ED2" w:rsidP="00BD0ED2">
      <w:pPr>
        <w:spacing w:line="480" w:lineRule="auto"/>
        <w:jc w:val="center"/>
        <w:rPr>
          <w:rFonts w:ascii="Times New Roman" w:eastAsia="Times New Roman" w:hAnsi="Times New Roman" w:cs="Times New Roman"/>
          <w:color w:val="111111"/>
        </w:rPr>
      </w:pPr>
    </w:p>
    <w:p w:rsidR="003E5B7D" w:rsidRDefault="003E5B7D" w:rsidP="005E6228">
      <w:pPr>
        <w:spacing w:line="480" w:lineRule="auto"/>
        <w:ind w:firstLine="720"/>
        <w:jc w:val="both"/>
        <w:rPr>
          <w:rFonts w:ascii="Times New Roman" w:eastAsia="Times New Roman" w:hAnsi="Times New Roman" w:cs="Times New Roman"/>
          <w:b/>
          <w:color w:val="111111"/>
        </w:rPr>
      </w:pPr>
    </w:p>
    <w:p w:rsidR="003E5B7D" w:rsidRDefault="003E5B7D" w:rsidP="003E5B7D">
      <w:pPr>
        <w:spacing w:line="480" w:lineRule="auto"/>
        <w:ind w:firstLine="720"/>
        <w:jc w:val="center"/>
        <w:rPr>
          <w:rFonts w:ascii="Times New Roman" w:eastAsia="Times New Roman" w:hAnsi="Times New Roman" w:cs="Times New Roman"/>
          <w:b/>
          <w:color w:val="111111"/>
        </w:rPr>
      </w:pPr>
      <w:r>
        <w:rPr>
          <w:rFonts w:ascii="Times New Roman" w:eastAsia="Times New Roman" w:hAnsi="Times New Roman" w:cs="Times New Roman"/>
          <w:b/>
          <w:color w:val="111111"/>
        </w:rPr>
        <w:lastRenderedPageBreak/>
        <w:t>Introduction</w:t>
      </w:r>
    </w:p>
    <w:p w:rsidR="003E5B7D" w:rsidRPr="003E5B7D" w:rsidRDefault="00B77A30" w:rsidP="00CE7815">
      <w:pPr>
        <w:spacing w:line="480" w:lineRule="auto"/>
        <w:ind w:firstLine="720"/>
        <w:jc w:val="both"/>
        <w:rPr>
          <w:rFonts w:ascii="Times New Roman" w:eastAsia="Times New Roman" w:hAnsi="Times New Roman" w:cs="Times New Roman"/>
          <w:color w:val="111111"/>
        </w:rPr>
      </w:pPr>
      <w:r>
        <w:rPr>
          <w:rFonts w:ascii="Times New Roman" w:eastAsia="Times New Roman" w:hAnsi="Times New Roman" w:cs="Times New Roman"/>
          <w:color w:val="111111"/>
        </w:rPr>
        <w:t xml:space="preserve">A generation ago, a “Kodak moment” was something worth saving and </w:t>
      </w:r>
      <w:r w:rsidR="00B5038F">
        <w:rPr>
          <w:rFonts w:ascii="Times New Roman" w:eastAsia="Times New Roman" w:hAnsi="Times New Roman" w:cs="Times New Roman"/>
          <w:color w:val="111111"/>
        </w:rPr>
        <w:t>cherishing</w:t>
      </w:r>
      <w:r>
        <w:rPr>
          <w:rFonts w:ascii="Times New Roman" w:eastAsia="Times New Roman" w:hAnsi="Times New Roman" w:cs="Times New Roman"/>
          <w:color w:val="111111"/>
        </w:rPr>
        <w:t>.</w:t>
      </w:r>
      <w:r w:rsidR="00B5038F">
        <w:rPr>
          <w:rFonts w:ascii="Times New Roman" w:eastAsia="Times New Roman" w:hAnsi="Times New Roman" w:cs="Times New Roman"/>
          <w:color w:val="111111"/>
        </w:rPr>
        <w:t xml:space="preserve"> However, in todays’ business arena, the term serves as a corporate example that should be seen as a warning for the management teams to stand up and respond to any disruptive developments that might appear in the market.</w:t>
      </w:r>
      <w:r w:rsidR="0011194D">
        <w:rPr>
          <w:rFonts w:ascii="Times New Roman" w:eastAsia="Times New Roman" w:hAnsi="Times New Roman" w:cs="Times New Roman"/>
          <w:color w:val="111111"/>
        </w:rPr>
        <w:t xml:space="preserve"> </w:t>
      </w:r>
      <w:r w:rsidR="0055706C">
        <w:rPr>
          <w:rFonts w:ascii="Times New Roman" w:eastAsia="Times New Roman" w:hAnsi="Times New Roman" w:cs="Times New Roman"/>
          <w:color w:val="111111"/>
        </w:rPr>
        <w:t>The</w:t>
      </w:r>
      <w:r w:rsidR="0011194D">
        <w:rPr>
          <w:rFonts w:ascii="Times New Roman" w:eastAsia="Times New Roman" w:hAnsi="Times New Roman" w:cs="Times New Roman"/>
          <w:color w:val="111111"/>
        </w:rPr>
        <w:t xml:space="preserve"> company was dealing with selling of film and then for the last few decades came the digital cameras which were seen to be </w:t>
      </w:r>
      <w:r w:rsidR="0055706C">
        <w:rPr>
          <w:rFonts w:ascii="Times New Roman" w:eastAsia="Times New Roman" w:hAnsi="Times New Roman" w:cs="Times New Roman"/>
          <w:color w:val="111111"/>
        </w:rPr>
        <w:t xml:space="preserve">effective compared to </w:t>
      </w:r>
      <w:r w:rsidR="003A58F4">
        <w:rPr>
          <w:rFonts w:ascii="Times New Roman" w:eastAsia="Times New Roman" w:hAnsi="Times New Roman" w:cs="Times New Roman"/>
          <w:color w:val="111111"/>
        </w:rPr>
        <w:t>film. People moved from printing pictures to sharing them online courtesy of new technology in the sector where Kodak had earlier dominated</w:t>
      </w:r>
      <w:r w:rsidR="00467C39">
        <w:rPr>
          <w:rFonts w:ascii="Times New Roman" w:eastAsia="Times New Roman" w:hAnsi="Times New Roman" w:cs="Times New Roman"/>
          <w:color w:val="111111"/>
        </w:rPr>
        <w:t xml:space="preserve"> (</w:t>
      </w:r>
      <w:r w:rsidR="00467C39" w:rsidRPr="00B24D38">
        <w:rPr>
          <w:rFonts w:ascii="Times New Roman" w:eastAsia="Times New Roman" w:hAnsi="Times New Roman" w:cs="Times New Roman"/>
          <w:color w:val="333333"/>
        </w:rPr>
        <w:t>Chapter</w:t>
      </w:r>
      <w:r w:rsidR="00467C39">
        <w:rPr>
          <w:rFonts w:ascii="Times New Roman" w:eastAsia="Times New Roman" w:hAnsi="Times New Roman" w:cs="Times New Roman"/>
          <w:color w:val="333333"/>
        </w:rPr>
        <w:t>,</w:t>
      </w:r>
      <w:r w:rsidR="00467C39" w:rsidRPr="00B24D38">
        <w:rPr>
          <w:rFonts w:ascii="Times New Roman" w:eastAsia="Times New Roman" w:hAnsi="Times New Roman" w:cs="Times New Roman"/>
          <w:color w:val="333333"/>
        </w:rPr>
        <w:t xml:space="preserve"> 8</w:t>
      </w:r>
      <w:r w:rsidR="00467C39">
        <w:rPr>
          <w:rFonts w:ascii="Times New Roman" w:eastAsia="Times New Roman" w:hAnsi="Times New Roman" w:cs="Times New Roman"/>
          <w:color w:val="111111"/>
        </w:rPr>
        <w:t>)</w:t>
      </w:r>
      <w:r w:rsidR="003A58F4">
        <w:rPr>
          <w:rFonts w:ascii="Times New Roman" w:eastAsia="Times New Roman" w:hAnsi="Times New Roman" w:cs="Times New Roman"/>
          <w:color w:val="111111"/>
        </w:rPr>
        <w:t xml:space="preserve">. </w:t>
      </w:r>
      <w:r w:rsidR="00E31BD4">
        <w:rPr>
          <w:rFonts w:ascii="Times New Roman" w:eastAsia="Times New Roman" w:hAnsi="Times New Roman" w:cs="Times New Roman"/>
          <w:color w:val="111111"/>
        </w:rPr>
        <w:t xml:space="preserve">Instead of the company’s executives standing up and embracing the new technologies, they continued using the </w:t>
      </w:r>
      <w:r w:rsidR="00973D70">
        <w:rPr>
          <w:rFonts w:ascii="Times New Roman" w:eastAsia="Times New Roman" w:hAnsi="Times New Roman" w:cs="Times New Roman"/>
          <w:color w:val="111111"/>
        </w:rPr>
        <w:t>earlier technology which led to their downfall.</w:t>
      </w:r>
    </w:p>
    <w:p w:rsidR="00C30E1D" w:rsidRPr="005E6228" w:rsidRDefault="00C30E1D"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What is the nature and source of organizational inertia for the company? Detail the drivers of industry evolution for this company.</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The nature of the organizational inertia for Kodak is that of routine rigidity. Routine rigidity is caused by the inability of a company to change the patterns and logic that underlies the investments (Garud &amp; March, 1997). </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The source of the organizational inertia of Kodak are external institutional constraints, capabilities and commitments, corporate culture, and cognitive schemata.</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Knowledge</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Knowledge is a driver of industry evolution (Chapter, 8). It is from the new knowledge that a new industry is given birth, and its creation and diffusion exerts a major impact towards the industry's evolution. During the initial stages of growth of a company, the product technology changes rapidly, which necessitates the company to always stay up-to-date with the changes that occur in the technological field.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lastRenderedPageBreak/>
        <w:t>Customer Objectives</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Customer objectives is a combination of brand and customer focus, which is a combination that is seen as one of the several drivers of industry evolution. The company's brand is a collection of reputation, customer experience, symbols, and values which creates recognition and awareness within the marketplace of the company and its products and services (Blake, 2017). The organization is driven to building a certain brand image and reputation in order to enhance its recognition within the market.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Technology</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Technology is a strategic driver that almost every modern organization should consider putting at the top of their list. Kodak is an organization that is directly related to technology, and as such, it should have a way through which it will embrace any technological trend that takes place within the industry of operation. Thus, in order to serve its clients better and to gain a competitive advantage in the industry of operation, Kodak has to use the latest technology (Chapter, 8).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What were the challenges of technological change (especially when it was a "disruptive technology" and embodied "architectural innovation")?</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Survival of many of the large companies is seem to rely on how well they are capable to withstand the wave of technological changes that take place in their environments. Technology is dynamic in nature, and thus it keeps of changing. Thus, for a company to survive in the market, it has to be prepared for taking up new technological ways of operations. Technological advancement is caused by improvement in communication and new designing abilities within an organization (</w:t>
      </w:r>
      <w:proofErr w:type="spellStart"/>
      <w:r w:rsidRPr="005E6228">
        <w:rPr>
          <w:rFonts w:ascii="Times New Roman" w:eastAsia="Times New Roman" w:hAnsi="Times New Roman" w:cs="Times New Roman"/>
          <w:color w:val="111111"/>
        </w:rPr>
        <w:t>Ooi</w:t>
      </w:r>
      <w:proofErr w:type="spellEnd"/>
      <w:r w:rsidRPr="005E6228">
        <w:rPr>
          <w:rFonts w:ascii="Times New Roman" w:eastAsia="Times New Roman" w:hAnsi="Times New Roman" w:cs="Times New Roman"/>
          <w:color w:val="111111"/>
        </w:rPr>
        <w:t xml:space="preserve"> &amp; </w:t>
      </w:r>
      <w:proofErr w:type="spellStart"/>
      <w:r w:rsidRPr="005E6228">
        <w:rPr>
          <w:rFonts w:ascii="Times New Roman" w:eastAsia="Times New Roman" w:hAnsi="Times New Roman" w:cs="Times New Roman"/>
          <w:color w:val="111111"/>
        </w:rPr>
        <w:t>Yeap</w:t>
      </w:r>
      <w:proofErr w:type="spellEnd"/>
      <w:r w:rsidRPr="005E6228">
        <w:rPr>
          <w:rFonts w:ascii="Times New Roman" w:eastAsia="Times New Roman" w:hAnsi="Times New Roman" w:cs="Times New Roman"/>
          <w:color w:val="111111"/>
        </w:rPr>
        <w:t xml:space="preserve">, 2017). With that having been noted, Kodak's status as an iconic brand is seen from the case study to have been threatened by the technological advancements that took </w:t>
      </w:r>
      <w:r w:rsidRPr="005E6228">
        <w:rPr>
          <w:rFonts w:ascii="Times New Roman" w:eastAsia="Times New Roman" w:hAnsi="Times New Roman" w:cs="Times New Roman"/>
          <w:color w:val="111111"/>
        </w:rPr>
        <w:lastRenderedPageBreak/>
        <w:t xml:space="preserve">place within the industry of operation. Technological advancements taking place within the industry of operation of Kodak necessitated the company's that operated within the film industry to shift from traditional film and film processing. The film industry was to move from a traditional industry to a much more technically advanced industry. Due to this changes that were taking place within the industry, it opened the doors for some other industries such as printers, software, and the computer industry to come onboard and widen their lines of products, and it, in result, offered a huge potential for market growth. </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On August 25, 1981, a stun wave hit the Eastman Kodak Company in Rochester, NY. On the opposite side of the world in Tokyo, Sony Corporation showed its new Mavica camera at a question and answer session loaded up with intrigued spectators. Mavica represented Magnetic Video Camera, and keeping in mind that the gadget showed up a lot of like 35mm single focal point reflex cameras from numerous other Organizations, this camera utilized no film and was completely electronic in the activity. The camera required just three AA batteries to work. The Mavica caught pictures along these lines to video recorders; the unit utilized a microchip to record still video pictures. The yield quality coordinated the most extreme level accessible in TVs and video screens. Other than the camera itself, Sony acquainted a bigger framework with help the gadget that included focal points, floppy plates called Mavipaks, and a playback gadget called the </w:t>
      </w:r>
      <w:proofErr w:type="spellStart"/>
      <w:r w:rsidRPr="005E6228">
        <w:rPr>
          <w:rFonts w:ascii="Times New Roman" w:eastAsia="Times New Roman" w:hAnsi="Times New Roman" w:cs="Times New Roman"/>
          <w:color w:val="111111"/>
        </w:rPr>
        <w:t>Mavipak</w:t>
      </w:r>
      <w:proofErr w:type="spellEnd"/>
      <w:r w:rsidRPr="005E6228">
        <w:rPr>
          <w:rFonts w:ascii="Times New Roman" w:eastAsia="Times New Roman" w:hAnsi="Times New Roman" w:cs="Times New Roman"/>
          <w:color w:val="111111"/>
        </w:rPr>
        <w:t xml:space="preserve"> Viewer.</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Discuss the difficulties the company had in developing new organizational capabilities.</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Industry Changes</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Kodak operates in the technology sector, and this sector has been experiencing many changes over time. Technology sector is very much dynamic in nature and keeps on changing over </w:t>
      </w:r>
      <w:r w:rsidRPr="005E6228">
        <w:rPr>
          <w:rFonts w:ascii="Times New Roman" w:eastAsia="Times New Roman" w:hAnsi="Times New Roman" w:cs="Times New Roman"/>
          <w:color w:val="111111"/>
        </w:rPr>
        <w:lastRenderedPageBreak/>
        <w:t xml:space="preserve">time so that it can meet the emerging consumer needs. Thus, for a company to keep on making profit, it has to encourage innovation amongst its employees so that it can have an upper hand over the rest of the competitors operating within the market. </w:t>
      </w:r>
    </w:p>
    <w:p w:rsidR="005E6228" w:rsidRPr="005E6228" w:rsidRDefault="005E6228" w:rsidP="005E6228">
      <w:pPr>
        <w:spacing w:line="480" w:lineRule="auto"/>
        <w:ind w:left="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Recognize the Different Stages of Industry Development</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Another difficult that the Kodak faced is that of recognizing the different stages of industry development. The management team of Kodak faced the problem of realizing the stage of industry development that the company was at different times, and this led to the downfall of the company (Chapter, 8). Whenever a company creates products, they undergo life cycle which involves stages such as they are produced, they go to the market, they mature in terms of sales, they decline, and then they finally die. This is the point at which a company should be innovative such that its products keeps on being improved in order to meet the needs of the customers.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Complementarities between Strategy, structure, and Systems</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Under complementarities between strategy, structure, and systems raises the issue of compatibility. A company's strategy must fit its external environments and the available internal resources and capabilities (Teece, 2008). A company establishes a combination of management styles, structures, processes and strategy during its initial stages which are shaped by the circumstances that the company comes across during its development processes. Thus, it is upon the management team to note the correct combination of such things as highlighted above to enable the company realize its goals. </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Evaluate and recommend different approaches to managing strategic change including organizational ambidexterity, scenarios, crisis management, capability development, dynamic capabilities, and knowledge management</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lastRenderedPageBreak/>
        <w:t xml:space="preserve">Change Management is the term that is utilized to allude to the change or progressing individuals, gatherings, organizations and ventures starting with one state then onto the next. At the point when this term is applied to organizations and undertakings, it might allude to a procedure of progressing the extent of the task so that it can meet changing necessities and goals (In </w:t>
      </w:r>
      <w:proofErr w:type="spellStart"/>
      <w:r w:rsidRPr="005E6228">
        <w:rPr>
          <w:rFonts w:ascii="Times New Roman" w:eastAsia="Times New Roman" w:hAnsi="Times New Roman" w:cs="Times New Roman"/>
          <w:color w:val="111111"/>
        </w:rPr>
        <w:t>Erbe</w:t>
      </w:r>
      <w:proofErr w:type="spellEnd"/>
      <w:r w:rsidRPr="005E6228">
        <w:rPr>
          <w:rFonts w:ascii="Times New Roman" w:eastAsia="Times New Roman" w:hAnsi="Times New Roman" w:cs="Times New Roman"/>
          <w:color w:val="111111"/>
        </w:rPr>
        <w:t>, 2014). What happens is that after a specific point in time a few changes might be presented similar to working, activities, promoting, fund or different parts of a business are concerned to improve its odds of arriving at its objectives. Change the board includes the utilization of organized strategies and a pre-arranged structure in order to guide business from its present state to an ideal state.</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Engage Users and Stakeholders through Research</w:t>
      </w:r>
    </w:p>
    <w:p w:rsidR="005E6228" w:rsidRP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Change management is something that does not just take place overnight, it has to be though for a significant period. Most of the successful digital projects will need a thorough understanding of users and the views of major shareholders (Cuc &amp; </w:t>
      </w:r>
      <w:proofErr w:type="spellStart"/>
      <w:r w:rsidRPr="005E6228">
        <w:rPr>
          <w:rFonts w:ascii="Times New Roman" w:eastAsia="Times New Roman" w:hAnsi="Times New Roman" w:cs="Times New Roman"/>
          <w:color w:val="111111"/>
        </w:rPr>
        <w:t>Miina</w:t>
      </w:r>
      <w:proofErr w:type="spellEnd"/>
      <w:r w:rsidRPr="005E6228">
        <w:rPr>
          <w:rFonts w:ascii="Times New Roman" w:eastAsia="Times New Roman" w:hAnsi="Times New Roman" w:cs="Times New Roman"/>
          <w:color w:val="111111"/>
        </w:rPr>
        <w:t xml:space="preserve">, 2018). Carrying out research and listening to users and shareholders is not only an information collecting process- it also invites the interested groups to give their views and opinions and support. </w:t>
      </w:r>
    </w:p>
    <w:p w:rsidR="005E6228" w:rsidRPr="005E6228" w:rsidRDefault="005E6228" w:rsidP="005E6228">
      <w:pPr>
        <w:spacing w:line="480" w:lineRule="auto"/>
        <w:ind w:firstLine="720"/>
        <w:jc w:val="both"/>
        <w:rPr>
          <w:rFonts w:ascii="Times New Roman" w:eastAsia="Times New Roman" w:hAnsi="Times New Roman" w:cs="Times New Roman"/>
          <w:b/>
          <w:color w:val="111111"/>
        </w:rPr>
      </w:pPr>
      <w:r w:rsidRPr="005E6228">
        <w:rPr>
          <w:rFonts w:ascii="Times New Roman" w:eastAsia="Times New Roman" w:hAnsi="Times New Roman" w:cs="Times New Roman"/>
          <w:b/>
          <w:color w:val="111111"/>
        </w:rPr>
        <w:t>Plan and Budget for Training and Marketing</w:t>
      </w:r>
    </w:p>
    <w:p w:rsidR="005E6228" w:rsidRDefault="005E6228" w:rsidP="005E6228">
      <w:pPr>
        <w:spacing w:line="480" w:lineRule="auto"/>
        <w:ind w:firstLine="720"/>
        <w:jc w:val="both"/>
        <w:rPr>
          <w:rFonts w:ascii="Times New Roman" w:eastAsia="Times New Roman" w:hAnsi="Times New Roman" w:cs="Times New Roman"/>
          <w:color w:val="111111"/>
        </w:rPr>
      </w:pPr>
      <w:r w:rsidRPr="005E6228">
        <w:rPr>
          <w:rFonts w:ascii="Times New Roman" w:eastAsia="Times New Roman" w:hAnsi="Times New Roman" w:cs="Times New Roman"/>
          <w:color w:val="111111"/>
        </w:rPr>
        <w:t xml:space="preserve">When planning for a project, it is good to have the management plan and budget for training and marketing. For the companies found within the technology sector, changes are inevitable since the industry is dynamic in nature (In Goksoy, 2016). Thus, the company should plan and budget for training and marketing of new products that it might produce in the future. </w:t>
      </w:r>
    </w:p>
    <w:p w:rsidR="005B0632" w:rsidRDefault="005B0632" w:rsidP="00185092">
      <w:pPr>
        <w:spacing w:line="480" w:lineRule="auto"/>
        <w:ind w:firstLine="720"/>
        <w:jc w:val="center"/>
        <w:rPr>
          <w:rFonts w:ascii="Times New Roman" w:eastAsia="Times New Roman" w:hAnsi="Times New Roman" w:cs="Times New Roman"/>
          <w:b/>
          <w:color w:val="111111"/>
        </w:rPr>
      </w:pPr>
    </w:p>
    <w:p w:rsidR="005B0632" w:rsidRDefault="005B0632" w:rsidP="00185092">
      <w:pPr>
        <w:spacing w:line="480" w:lineRule="auto"/>
        <w:ind w:firstLine="720"/>
        <w:jc w:val="center"/>
        <w:rPr>
          <w:rFonts w:ascii="Times New Roman" w:eastAsia="Times New Roman" w:hAnsi="Times New Roman" w:cs="Times New Roman"/>
          <w:b/>
          <w:color w:val="111111"/>
        </w:rPr>
      </w:pPr>
    </w:p>
    <w:p w:rsidR="005B0632" w:rsidRDefault="005B0632" w:rsidP="00185092">
      <w:pPr>
        <w:spacing w:line="480" w:lineRule="auto"/>
        <w:ind w:firstLine="720"/>
        <w:jc w:val="center"/>
        <w:rPr>
          <w:rFonts w:ascii="Times New Roman" w:eastAsia="Times New Roman" w:hAnsi="Times New Roman" w:cs="Times New Roman"/>
          <w:b/>
          <w:color w:val="111111"/>
        </w:rPr>
      </w:pPr>
    </w:p>
    <w:p w:rsidR="007D633F" w:rsidRPr="00185092" w:rsidRDefault="007D633F" w:rsidP="00185092">
      <w:pPr>
        <w:spacing w:line="480" w:lineRule="auto"/>
        <w:ind w:firstLine="720"/>
        <w:jc w:val="center"/>
        <w:rPr>
          <w:rFonts w:ascii="Times New Roman" w:eastAsia="Times New Roman" w:hAnsi="Times New Roman" w:cs="Times New Roman"/>
          <w:b/>
          <w:color w:val="111111"/>
        </w:rPr>
      </w:pPr>
      <w:r w:rsidRPr="00185092">
        <w:rPr>
          <w:rFonts w:ascii="Times New Roman" w:eastAsia="Times New Roman" w:hAnsi="Times New Roman" w:cs="Times New Roman"/>
          <w:b/>
          <w:color w:val="111111"/>
        </w:rPr>
        <w:lastRenderedPageBreak/>
        <w:t>Recommendations</w:t>
      </w:r>
    </w:p>
    <w:p w:rsidR="007126CB" w:rsidRPr="00185092" w:rsidRDefault="007126CB" w:rsidP="005E6228">
      <w:pPr>
        <w:spacing w:line="480" w:lineRule="auto"/>
        <w:ind w:firstLine="720"/>
        <w:jc w:val="both"/>
        <w:rPr>
          <w:rFonts w:ascii="Times New Roman" w:eastAsia="Times New Roman" w:hAnsi="Times New Roman" w:cs="Times New Roman"/>
          <w:b/>
          <w:color w:val="111111"/>
        </w:rPr>
      </w:pPr>
      <w:r w:rsidRPr="00185092">
        <w:rPr>
          <w:rFonts w:ascii="Times New Roman" w:eastAsia="Times New Roman" w:hAnsi="Times New Roman" w:cs="Times New Roman"/>
          <w:b/>
          <w:color w:val="111111"/>
        </w:rPr>
        <w:t>Hybrid Strategies</w:t>
      </w:r>
    </w:p>
    <w:p w:rsidR="007D633F" w:rsidRDefault="004D67E6" w:rsidP="005E6228">
      <w:pPr>
        <w:spacing w:line="480" w:lineRule="auto"/>
        <w:ind w:firstLine="720"/>
        <w:jc w:val="both"/>
        <w:rPr>
          <w:rFonts w:ascii="Times New Roman" w:eastAsia="Times New Roman" w:hAnsi="Times New Roman" w:cs="Times New Roman"/>
          <w:color w:val="111111"/>
        </w:rPr>
      </w:pPr>
      <w:r>
        <w:rPr>
          <w:rFonts w:ascii="Times New Roman" w:eastAsia="Times New Roman" w:hAnsi="Times New Roman" w:cs="Times New Roman"/>
          <w:color w:val="111111"/>
        </w:rPr>
        <w:t xml:space="preserve">In contrast to generic competitive strategies, hybrid strategies are geared towards integrating cost and differentiation advantages. </w:t>
      </w:r>
      <w:r w:rsidR="00272EF6">
        <w:rPr>
          <w:rFonts w:ascii="Times New Roman" w:eastAsia="Times New Roman" w:hAnsi="Times New Roman" w:cs="Times New Roman"/>
          <w:color w:val="111111"/>
        </w:rPr>
        <w:t>Two kinds of hybrid strategies are discussed below that the firm should use:</w:t>
      </w:r>
    </w:p>
    <w:p w:rsidR="00272EF6" w:rsidRDefault="00C96711" w:rsidP="005E6228">
      <w:pPr>
        <w:spacing w:line="480" w:lineRule="auto"/>
        <w:ind w:firstLine="720"/>
        <w:jc w:val="both"/>
        <w:rPr>
          <w:rFonts w:ascii="Times New Roman" w:eastAsia="Times New Roman" w:hAnsi="Times New Roman" w:cs="Times New Roman"/>
          <w:color w:val="111111"/>
        </w:rPr>
      </w:pPr>
      <w:r w:rsidRPr="00185092">
        <w:rPr>
          <w:rFonts w:ascii="Times New Roman" w:eastAsia="Times New Roman" w:hAnsi="Times New Roman" w:cs="Times New Roman"/>
          <w:b/>
          <w:color w:val="111111"/>
        </w:rPr>
        <w:t>Sequential Strategies;</w:t>
      </w:r>
      <w:r>
        <w:rPr>
          <w:rFonts w:ascii="Times New Roman" w:eastAsia="Times New Roman" w:hAnsi="Times New Roman" w:cs="Times New Roman"/>
          <w:color w:val="111111"/>
        </w:rPr>
        <w:t xml:space="preserve"> </w:t>
      </w:r>
      <w:r w:rsidR="00164264">
        <w:rPr>
          <w:rFonts w:ascii="Times New Roman" w:eastAsia="Times New Roman" w:hAnsi="Times New Roman" w:cs="Times New Roman"/>
          <w:color w:val="111111"/>
        </w:rPr>
        <w:t xml:space="preserve">under this category of strategies, Kodak will be required to </w:t>
      </w:r>
      <w:r w:rsidR="004939D6">
        <w:rPr>
          <w:rFonts w:ascii="Times New Roman" w:eastAsia="Times New Roman" w:hAnsi="Times New Roman" w:cs="Times New Roman"/>
          <w:color w:val="111111"/>
        </w:rPr>
        <w:t xml:space="preserve">concentrate on one of the two strategic options after which it will </w:t>
      </w:r>
      <w:r w:rsidR="00953352">
        <w:rPr>
          <w:rFonts w:ascii="Times New Roman" w:eastAsia="Times New Roman" w:hAnsi="Times New Roman" w:cs="Times New Roman"/>
          <w:color w:val="111111"/>
        </w:rPr>
        <w:t>take up the remaining strategy.</w:t>
      </w:r>
      <w:r w:rsidR="00DB2723">
        <w:rPr>
          <w:rFonts w:ascii="Times New Roman" w:eastAsia="Times New Roman" w:hAnsi="Times New Roman" w:cs="Times New Roman"/>
          <w:color w:val="111111"/>
        </w:rPr>
        <w:t xml:space="preserve"> For example, </w:t>
      </w:r>
      <w:r w:rsidR="00F3431E">
        <w:rPr>
          <w:rFonts w:ascii="Times New Roman" w:eastAsia="Times New Roman" w:hAnsi="Times New Roman" w:cs="Times New Roman"/>
          <w:color w:val="111111"/>
        </w:rPr>
        <w:t>an innovative firm such as Kodak might first take up the differentiation strategy whereby it will market its new goods which offers the customers a high value and can be sold at a higher price (premium price).</w:t>
      </w:r>
      <w:r w:rsidR="00DA3D1B">
        <w:rPr>
          <w:rFonts w:ascii="Times New Roman" w:eastAsia="Times New Roman" w:hAnsi="Times New Roman" w:cs="Times New Roman"/>
          <w:color w:val="111111"/>
        </w:rPr>
        <w:t xml:space="preserve"> The next step will to push back any other innovative firm that will try to compete with Kodak by taking up cost leadership. </w:t>
      </w:r>
    </w:p>
    <w:p w:rsidR="00B10C58" w:rsidRPr="009E7084" w:rsidRDefault="00B10C58" w:rsidP="009E7084">
      <w:pPr>
        <w:spacing w:line="480" w:lineRule="auto"/>
        <w:jc w:val="both"/>
        <w:rPr>
          <w:rFonts w:ascii="Times New Roman" w:hAnsi="Times New Roman" w:cs="Times New Roman"/>
        </w:rPr>
      </w:pPr>
      <w:r w:rsidRPr="009E7084">
        <w:rPr>
          <w:rFonts w:ascii="Times New Roman" w:eastAsia="Times New Roman" w:hAnsi="Times New Roman" w:cs="Times New Roman"/>
          <w:b/>
          <w:color w:val="111111"/>
        </w:rPr>
        <w:t>Simultaneous Strategies;</w:t>
      </w:r>
      <w:r w:rsidRPr="009E7084">
        <w:rPr>
          <w:rFonts w:ascii="Times New Roman" w:eastAsia="Times New Roman" w:hAnsi="Times New Roman" w:cs="Times New Roman"/>
          <w:color w:val="111111"/>
        </w:rPr>
        <w:t xml:space="preserve"> </w:t>
      </w:r>
      <w:r w:rsidR="00A80844" w:rsidRPr="009E7084">
        <w:rPr>
          <w:rFonts w:ascii="Times New Roman" w:eastAsia="Times New Roman" w:hAnsi="Times New Roman" w:cs="Times New Roman"/>
          <w:color w:val="111111"/>
        </w:rPr>
        <w:t>when a company employs the simultaneous strategies it aims to generate differentiation and cost advantages at the same time</w:t>
      </w:r>
      <w:r w:rsidR="009E7084" w:rsidRPr="009E7084">
        <w:rPr>
          <w:rFonts w:ascii="Times New Roman" w:eastAsia="Times New Roman" w:hAnsi="Times New Roman" w:cs="Times New Roman"/>
          <w:color w:val="111111"/>
        </w:rPr>
        <w:t xml:space="preserve"> (</w:t>
      </w:r>
      <w:r w:rsidR="009E7084" w:rsidRPr="009E7084">
        <w:rPr>
          <w:rFonts w:ascii="Times New Roman" w:hAnsi="Times New Roman" w:cs="Times New Roman"/>
        </w:rPr>
        <w:t>HSCC (Conference) &amp; Tiwari, 2006</w:t>
      </w:r>
      <w:r w:rsidR="009E7084" w:rsidRPr="009E7084">
        <w:rPr>
          <w:rFonts w:ascii="Times New Roman" w:eastAsia="Times New Roman" w:hAnsi="Times New Roman" w:cs="Times New Roman"/>
          <w:color w:val="111111"/>
        </w:rPr>
        <w:t>)</w:t>
      </w:r>
      <w:r w:rsidR="00A80844" w:rsidRPr="009E7084">
        <w:rPr>
          <w:rFonts w:ascii="Times New Roman" w:eastAsia="Times New Roman" w:hAnsi="Times New Roman" w:cs="Times New Roman"/>
          <w:color w:val="111111"/>
        </w:rPr>
        <w:t>.</w:t>
      </w:r>
      <w:r w:rsidR="00072340" w:rsidRPr="009E7084">
        <w:rPr>
          <w:rFonts w:ascii="Times New Roman" w:eastAsia="Times New Roman" w:hAnsi="Times New Roman" w:cs="Times New Roman"/>
          <w:color w:val="111111"/>
        </w:rPr>
        <w:t xml:space="preserve"> </w:t>
      </w:r>
      <w:r w:rsidR="0017187D" w:rsidRPr="009E7084">
        <w:rPr>
          <w:rFonts w:ascii="Times New Roman" w:eastAsia="Times New Roman" w:hAnsi="Times New Roman" w:cs="Times New Roman"/>
          <w:color w:val="111111"/>
        </w:rPr>
        <w:t xml:space="preserve">This can be achieved through mass customization; customization can be realized through </w:t>
      </w:r>
      <w:r w:rsidR="005E6B1B" w:rsidRPr="009E7084">
        <w:rPr>
          <w:rFonts w:ascii="Times New Roman" w:eastAsia="Times New Roman" w:hAnsi="Times New Roman" w:cs="Times New Roman"/>
          <w:color w:val="111111"/>
        </w:rPr>
        <w:t>designing or mixing-and-matching of components.</w:t>
      </w:r>
      <w:r w:rsidR="007126CB" w:rsidRPr="009E7084">
        <w:rPr>
          <w:rFonts w:ascii="Times New Roman" w:eastAsia="Times New Roman" w:hAnsi="Times New Roman" w:cs="Times New Roman"/>
          <w:color w:val="111111"/>
        </w:rPr>
        <w:t xml:space="preserve"> </w:t>
      </w:r>
    </w:p>
    <w:p w:rsidR="00830B35" w:rsidRPr="00830B35" w:rsidRDefault="00830B35" w:rsidP="00830B35">
      <w:pPr>
        <w:spacing w:line="480" w:lineRule="auto"/>
        <w:ind w:firstLine="720"/>
        <w:jc w:val="center"/>
        <w:rPr>
          <w:rFonts w:ascii="Times New Roman" w:eastAsia="Times New Roman" w:hAnsi="Times New Roman" w:cs="Times New Roman"/>
          <w:b/>
          <w:color w:val="111111"/>
        </w:rPr>
      </w:pPr>
      <w:r w:rsidRPr="00830B35">
        <w:rPr>
          <w:rFonts w:ascii="Times New Roman" w:eastAsia="Times New Roman" w:hAnsi="Times New Roman" w:cs="Times New Roman"/>
          <w:b/>
          <w:color w:val="111111"/>
        </w:rPr>
        <w:t>Conclusion</w:t>
      </w:r>
    </w:p>
    <w:p w:rsidR="00830B35" w:rsidRDefault="00830B35" w:rsidP="00B34594">
      <w:pPr>
        <w:spacing w:line="480" w:lineRule="auto"/>
        <w:ind w:firstLine="720"/>
        <w:jc w:val="both"/>
        <w:rPr>
          <w:rFonts w:ascii="Times New Roman" w:eastAsia="Times New Roman" w:hAnsi="Times New Roman" w:cs="Times New Roman"/>
          <w:color w:val="111111"/>
        </w:rPr>
      </w:pPr>
      <w:r>
        <w:rPr>
          <w:rFonts w:ascii="Times New Roman" w:eastAsia="Times New Roman" w:hAnsi="Times New Roman" w:cs="Times New Roman"/>
          <w:color w:val="111111"/>
        </w:rPr>
        <w:t xml:space="preserve">In a nutshell, </w:t>
      </w:r>
      <w:r w:rsidR="00433E08">
        <w:rPr>
          <w:rFonts w:ascii="Times New Roman" w:eastAsia="Times New Roman" w:hAnsi="Times New Roman" w:cs="Times New Roman"/>
          <w:color w:val="111111"/>
        </w:rPr>
        <w:t xml:space="preserve">Kodak Inc. </w:t>
      </w:r>
      <w:r w:rsidR="009748BA">
        <w:rPr>
          <w:rFonts w:ascii="Times New Roman" w:eastAsia="Times New Roman" w:hAnsi="Times New Roman" w:cs="Times New Roman"/>
          <w:color w:val="111111"/>
        </w:rPr>
        <w:t xml:space="preserve">is an innovative company which deals with technological gadgets such as cameras. </w:t>
      </w:r>
      <w:r w:rsidR="00EF1F5A">
        <w:rPr>
          <w:rFonts w:ascii="Times New Roman" w:eastAsia="Times New Roman" w:hAnsi="Times New Roman" w:cs="Times New Roman"/>
          <w:color w:val="111111"/>
        </w:rPr>
        <w:t xml:space="preserve">Since technology is </w:t>
      </w:r>
      <w:r w:rsidR="00006FBD">
        <w:rPr>
          <w:rFonts w:ascii="Times New Roman" w:eastAsia="Times New Roman" w:hAnsi="Times New Roman" w:cs="Times New Roman"/>
          <w:color w:val="111111"/>
        </w:rPr>
        <w:t>dynamic in nature, its management should come up with ways through which the company will have a competitive advantage over the others operating within the same industry.</w:t>
      </w:r>
      <w:r w:rsidR="008C5E93">
        <w:rPr>
          <w:rFonts w:ascii="Times New Roman" w:eastAsia="Times New Roman" w:hAnsi="Times New Roman" w:cs="Times New Roman"/>
          <w:color w:val="111111"/>
        </w:rPr>
        <w:t xml:space="preserve"> For instance, the company might utilize the hybrid strategies </w:t>
      </w:r>
      <w:r w:rsidR="000931AA">
        <w:rPr>
          <w:rFonts w:ascii="Times New Roman" w:eastAsia="Times New Roman" w:hAnsi="Times New Roman" w:cs="Times New Roman"/>
          <w:color w:val="111111"/>
        </w:rPr>
        <w:t xml:space="preserve">such as sequential and simultaneous strategies </w:t>
      </w:r>
      <w:r w:rsidR="008C5E93">
        <w:rPr>
          <w:rFonts w:ascii="Times New Roman" w:eastAsia="Times New Roman" w:hAnsi="Times New Roman" w:cs="Times New Roman"/>
          <w:color w:val="111111"/>
        </w:rPr>
        <w:t>to gain an upper hand over the rest of the companies operatin</w:t>
      </w:r>
      <w:r w:rsidR="000931AA">
        <w:rPr>
          <w:rFonts w:ascii="Times New Roman" w:eastAsia="Times New Roman" w:hAnsi="Times New Roman" w:cs="Times New Roman"/>
          <w:color w:val="111111"/>
        </w:rPr>
        <w:t xml:space="preserve">g in the same sector </w:t>
      </w:r>
      <w:r w:rsidR="008C5E93">
        <w:rPr>
          <w:rFonts w:ascii="Times New Roman" w:eastAsia="Times New Roman" w:hAnsi="Times New Roman" w:cs="Times New Roman"/>
          <w:color w:val="111111"/>
        </w:rPr>
        <w:t xml:space="preserve"> </w:t>
      </w:r>
    </w:p>
    <w:p w:rsidR="00830B35" w:rsidRDefault="00830B35" w:rsidP="005E6228">
      <w:pPr>
        <w:spacing w:line="480" w:lineRule="auto"/>
        <w:ind w:firstLine="720"/>
        <w:jc w:val="both"/>
        <w:rPr>
          <w:rFonts w:ascii="Times New Roman" w:eastAsia="Times New Roman" w:hAnsi="Times New Roman" w:cs="Times New Roman"/>
          <w:color w:val="111111"/>
        </w:rPr>
      </w:pPr>
    </w:p>
    <w:p w:rsidR="005E6228" w:rsidRDefault="005E6228" w:rsidP="005A6AC3">
      <w:pPr>
        <w:spacing w:line="480" w:lineRule="auto"/>
        <w:rPr>
          <w:rFonts w:ascii="Times New Roman" w:hAnsi="Times New Roman" w:cs="Times New Roman"/>
        </w:rPr>
      </w:pPr>
    </w:p>
    <w:p w:rsidR="005E6228" w:rsidRDefault="005E6228" w:rsidP="006D4E63">
      <w:pPr>
        <w:spacing w:line="480" w:lineRule="auto"/>
        <w:jc w:val="center"/>
        <w:rPr>
          <w:rFonts w:ascii="Times New Roman" w:hAnsi="Times New Roman" w:cs="Times New Roman"/>
        </w:rPr>
      </w:pPr>
    </w:p>
    <w:p w:rsidR="006D4E63" w:rsidRPr="00B24D38" w:rsidRDefault="00ED170E" w:rsidP="006D4E63">
      <w:pPr>
        <w:spacing w:line="480" w:lineRule="auto"/>
        <w:jc w:val="center"/>
        <w:rPr>
          <w:rFonts w:ascii="Times New Roman" w:hAnsi="Times New Roman" w:cs="Times New Roman"/>
        </w:rPr>
      </w:pPr>
      <w:r w:rsidRPr="00B24D38">
        <w:rPr>
          <w:rFonts w:ascii="Times New Roman" w:hAnsi="Times New Roman" w:cs="Times New Roman"/>
        </w:rPr>
        <w:t>References</w:t>
      </w:r>
    </w:p>
    <w:p w:rsidR="006D4E63" w:rsidRPr="00B24D38" w:rsidRDefault="006D4E63" w:rsidP="006D4E63">
      <w:pPr>
        <w:spacing w:before="100" w:beforeAutospacing="1" w:after="100" w:afterAutospacing="1" w:line="480" w:lineRule="auto"/>
        <w:ind w:left="720" w:hanging="720"/>
        <w:jc w:val="both"/>
        <w:rPr>
          <w:rFonts w:ascii="Times New Roman" w:eastAsia="Times New Roman" w:hAnsi="Times New Roman" w:cs="Times New Roman"/>
          <w:color w:val="333333"/>
        </w:rPr>
      </w:pPr>
      <w:r w:rsidRPr="00B24D38">
        <w:rPr>
          <w:rFonts w:ascii="Times New Roman" w:eastAsia="Times New Roman" w:hAnsi="Times New Roman" w:cs="Times New Roman"/>
          <w:color w:val="333333"/>
        </w:rPr>
        <w:t>Blake, L. J. (2017, September). </w:t>
      </w:r>
      <w:hyperlink r:id="rId7" w:tgtFrame="_blank" w:history="1">
        <w:r w:rsidRPr="00B24D38">
          <w:rPr>
            <w:rFonts w:ascii="Times New Roman" w:eastAsia="Times New Roman" w:hAnsi="Times New Roman" w:cs="Times New Roman"/>
            <w:b/>
            <w:bCs/>
            <w:color w:val="70A1E6"/>
            <w:u w:val="single"/>
          </w:rPr>
          <w:t>Differentiated CSR: Standing apart from the CSR crowd</w:t>
        </w:r>
      </w:hyperlink>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Journal of Leadership, Accountability and Ethics, 14</w:t>
      </w:r>
      <w:r w:rsidRPr="00B24D38">
        <w:rPr>
          <w:rFonts w:ascii="Times New Roman" w:eastAsia="Times New Roman" w:hAnsi="Times New Roman" w:cs="Times New Roman"/>
          <w:color w:val="333333"/>
        </w:rPr>
        <w:t>(2), 85–104.</w:t>
      </w:r>
    </w:p>
    <w:p w:rsidR="006D4E63" w:rsidRPr="00B24D38" w:rsidRDefault="006D4E63" w:rsidP="007D4366">
      <w:pPr>
        <w:spacing w:before="100" w:beforeAutospacing="1" w:after="100" w:afterAutospacing="1" w:line="480" w:lineRule="auto"/>
        <w:jc w:val="both"/>
        <w:rPr>
          <w:rFonts w:ascii="Times New Roman" w:eastAsia="Times New Roman" w:hAnsi="Times New Roman" w:cs="Times New Roman"/>
          <w:color w:val="333333"/>
        </w:rPr>
      </w:pPr>
      <w:r w:rsidRPr="00B24D38">
        <w:rPr>
          <w:rFonts w:ascii="Times New Roman" w:eastAsia="Times New Roman" w:hAnsi="Times New Roman" w:cs="Times New Roman"/>
          <w:color w:val="333333"/>
        </w:rPr>
        <w:t>Chapter 8 in </w:t>
      </w:r>
      <w:r w:rsidRPr="00B24D38">
        <w:rPr>
          <w:rFonts w:ascii="Times New Roman" w:eastAsia="Times New Roman" w:hAnsi="Times New Roman" w:cs="Times New Roman"/>
          <w:i/>
          <w:iCs/>
          <w:color w:val="333333"/>
        </w:rPr>
        <w:t>Contemporary Strategy Analysis</w:t>
      </w:r>
    </w:p>
    <w:p w:rsidR="006D4E63" w:rsidRPr="00B24D38" w:rsidRDefault="006D4E63" w:rsidP="006D4E63">
      <w:pPr>
        <w:spacing w:before="100" w:beforeAutospacing="1" w:after="100" w:afterAutospacing="1" w:line="480" w:lineRule="auto"/>
        <w:ind w:left="720" w:hanging="720"/>
        <w:jc w:val="both"/>
        <w:rPr>
          <w:rFonts w:ascii="Times New Roman" w:eastAsia="Times New Roman" w:hAnsi="Times New Roman" w:cs="Times New Roman"/>
          <w:color w:val="333333"/>
        </w:rPr>
      </w:pPr>
      <w:r w:rsidRPr="00B24D38">
        <w:rPr>
          <w:rFonts w:ascii="Times New Roman" w:eastAsia="Times New Roman" w:hAnsi="Times New Roman" w:cs="Times New Roman"/>
          <w:color w:val="333333"/>
        </w:rPr>
        <w:t xml:space="preserve">Cuc, J. E., &amp; </w:t>
      </w:r>
      <w:proofErr w:type="spellStart"/>
      <w:r w:rsidRPr="00B24D38">
        <w:rPr>
          <w:rFonts w:ascii="Times New Roman" w:eastAsia="Times New Roman" w:hAnsi="Times New Roman" w:cs="Times New Roman"/>
          <w:color w:val="333333"/>
        </w:rPr>
        <w:t>Miina</w:t>
      </w:r>
      <w:proofErr w:type="spellEnd"/>
      <w:r w:rsidRPr="00B24D38">
        <w:rPr>
          <w:rFonts w:ascii="Times New Roman" w:eastAsia="Times New Roman" w:hAnsi="Times New Roman" w:cs="Times New Roman"/>
          <w:color w:val="333333"/>
        </w:rPr>
        <w:t>, A. (2018). </w:t>
      </w:r>
      <w:hyperlink r:id="rId8" w:tgtFrame="_blank" w:history="1">
        <w:r w:rsidRPr="00B24D38">
          <w:rPr>
            <w:rFonts w:ascii="Times New Roman" w:eastAsia="Times New Roman" w:hAnsi="Times New Roman" w:cs="Times New Roman"/>
            <w:b/>
            <w:bCs/>
            <w:color w:val="70A1E6"/>
            <w:u w:val="single"/>
          </w:rPr>
          <w:t>Classifying the business model from a strategic and innovation perspective</w:t>
        </w:r>
      </w:hyperlink>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Journal of Business Models</w:t>
      </w:r>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6</w:t>
      </w:r>
      <w:r w:rsidRPr="00B24D38">
        <w:rPr>
          <w:rFonts w:ascii="Times New Roman" w:eastAsia="Times New Roman" w:hAnsi="Times New Roman" w:cs="Times New Roman"/>
          <w:color w:val="333333"/>
        </w:rPr>
        <w:t>(2), 15–18.</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 xml:space="preserve">Garud, R., </w:t>
      </w:r>
      <w:proofErr w:type="spellStart"/>
      <w:r w:rsidRPr="00B24D38">
        <w:rPr>
          <w:rFonts w:ascii="Times New Roman" w:hAnsi="Times New Roman" w:cs="Times New Roman"/>
        </w:rPr>
        <w:t>Nayyar</w:t>
      </w:r>
      <w:proofErr w:type="spellEnd"/>
      <w:r w:rsidRPr="00B24D38">
        <w:rPr>
          <w:rFonts w:ascii="Times New Roman" w:hAnsi="Times New Roman" w:cs="Times New Roman"/>
        </w:rPr>
        <w:t xml:space="preserve">, P. R., </w:t>
      </w:r>
      <w:proofErr w:type="spellStart"/>
      <w:r w:rsidRPr="00B24D38">
        <w:rPr>
          <w:rFonts w:ascii="Times New Roman" w:hAnsi="Times New Roman" w:cs="Times New Roman"/>
        </w:rPr>
        <w:t>Shapira</w:t>
      </w:r>
      <w:proofErr w:type="spellEnd"/>
      <w:r w:rsidRPr="00B24D38">
        <w:rPr>
          <w:rFonts w:ascii="Times New Roman" w:hAnsi="Times New Roman" w:cs="Times New Roman"/>
        </w:rPr>
        <w:t xml:space="preserve">, Z. B., &amp; March, J. G. (1997). </w:t>
      </w:r>
      <w:r w:rsidRPr="00B24D38">
        <w:rPr>
          <w:rFonts w:ascii="Times New Roman" w:hAnsi="Times New Roman" w:cs="Times New Roman"/>
          <w:i/>
          <w:iCs/>
        </w:rPr>
        <w:t>Technological Innovation: Oversights and Foresights</w:t>
      </w:r>
      <w:r w:rsidRPr="00B24D38">
        <w:rPr>
          <w:rFonts w:ascii="Times New Roman" w:hAnsi="Times New Roman" w:cs="Times New Roman"/>
        </w:rPr>
        <w:t>. Cambridge: Cambridge University Press.</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 xml:space="preserve">In </w:t>
      </w:r>
      <w:proofErr w:type="spellStart"/>
      <w:r w:rsidRPr="00B24D38">
        <w:rPr>
          <w:rFonts w:ascii="Times New Roman" w:hAnsi="Times New Roman" w:cs="Times New Roman"/>
        </w:rPr>
        <w:t>Erbe</w:t>
      </w:r>
      <w:proofErr w:type="spellEnd"/>
      <w:r w:rsidRPr="00B24D38">
        <w:rPr>
          <w:rFonts w:ascii="Times New Roman" w:hAnsi="Times New Roman" w:cs="Times New Roman"/>
        </w:rPr>
        <w:t xml:space="preserve">, N. (2014). </w:t>
      </w:r>
      <w:r w:rsidRPr="00B24D38">
        <w:rPr>
          <w:rFonts w:ascii="Times New Roman" w:hAnsi="Times New Roman" w:cs="Times New Roman"/>
          <w:i/>
          <w:iCs/>
        </w:rPr>
        <w:t>Approaches to managing organizational diversity and innovation</w:t>
      </w:r>
      <w:r w:rsidRPr="00B24D38">
        <w:rPr>
          <w:rFonts w:ascii="Times New Roman" w:hAnsi="Times New Roman" w:cs="Times New Roman"/>
        </w:rPr>
        <w:t>.</w:t>
      </w:r>
    </w:p>
    <w:p w:rsidR="006D4E63" w:rsidRPr="00B24D38"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 xml:space="preserve">In Goksoy, A. (2016). </w:t>
      </w:r>
      <w:r w:rsidRPr="00B24D38">
        <w:rPr>
          <w:rFonts w:ascii="Times New Roman" w:hAnsi="Times New Roman" w:cs="Times New Roman"/>
          <w:i/>
          <w:iCs/>
        </w:rPr>
        <w:t>Organizational change management strategies in modern business</w:t>
      </w:r>
      <w:r w:rsidRPr="00B24D38">
        <w:rPr>
          <w:rFonts w:ascii="Times New Roman" w:hAnsi="Times New Roman" w:cs="Times New Roman"/>
        </w:rPr>
        <w:t>.</w:t>
      </w:r>
    </w:p>
    <w:p w:rsidR="006D4E63" w:rsidRPr="00B24D38" w:rsidRDefault="006D4E63" w:rsidP="006D4E63">
      <w:pPr>
        <w:spacing w:before="100" w:beforeAutospacing="1" w:after="100" w:afterAutospacing="1" w:line="480" w:lineRule="auto"/>
        <w:ind w:left="720" w:hanging="720"/>
        <w:jc w:val="both"/>
        <w:rPr>
          <w:rFonts w:ascii="Times New Roman" w:eastAsia="Times New Roman" w:hAnsi="Times New Roman" w:cs="Times New Roman"/>
          <w:color w:val="333333"/>
        </w:rPr>
      </w:pPr>
      <w:proofErr w:type="spellStart"/>
      <w:r w:rsidRPr="00B24D38">
        <w:rPr>
          <w:rFonts w:ascii="Times New Roman" w:eastAsia="Times New Roman" w:hAnsi="Times New Roman" w:cs="Times New Roman"/>
          <w:color w:val="333333"/>
        </w:rPr>
        <w:t>Ooi</w:t>
      </w:r>
      <w:proofErr w:type="spellEnd"/>
      <w:r w:rsidRPr="00B24D38">
        <w:rPr>
          <w:rFonts w:ascii="Times New Roman" w:eastAsia="Times New Roman" w:hAnsi="Times New Roman" w:cs="Times New Roman"/>
          <w:color w:val="333333"/>
        </w:rPr>
        <w:t xml:space="preserve">, S. K., </w:t>
      </w:r>
      <w:proofErr w:type="spellStart"/>
      <w:r w:rsidRPr="00B24D38">
        <w:rPr>
          <w:rFonts w:ascii="Times New Roman" w:eastAsia="Times New Roman" w:hAnsi="Times New Roman" w:cs="Times New Roman"/>
          <w:color w:val="333333"/>
        </w:rPr>
        <w:t>Amran</w:t>
      </w:r>
      <w:proofErr w:type="spellEnd"/>
      <w:r w:rsidRPr="00B24D38">
        <w:rPr>
          <w:rFonts w:ascii="Times New Roman" w:eastAsia="Times New Roman" w:hAnsi="Times New Roman" w:cs="Times New Roman"/>
          <w:color w:val="333333"/>
        </w:rPr>
        <w:t xml:space="preserve">, A., &amp; </w:t>
      </w:r>
      <w:proofErr w:type="spellStart"/>
      <w:r w:rsidRPr="00B24D38">
        <w:rPr>
          <w:rFonts w:ascii="Times New Roman" w:eastAsia="Times New Roman" w:hAnsi="Times New Roman" w:cs="Times New Roman"/>
          <w:color w:val="333333"/>
        </w:rPr>
        <w:t>Yeap</w:t>
      </w:r>
      <w:proofErr w:type="spellEnd"/>
      <w:r w:rsidRPr="00B24D38">
        <w:rPr>
          <w:rFonts w:ascii="Times New Roman" w:eastAsia="Times New Roman" w:hAnsi="Times New Roman" w:cs="Times New Roman"/>
          <w:color w:val="333333"/>
        </w:rPr>
        <w:t>, J. A. (2017). </w:t>
      </w:r>
      <w:hyperlink r:id="rId9" w:tgtFrame="_blank" w:history="1">
        <w:r w:rsidRPr="00B24D38">
          <w:rPr>
            <w:rFonts w:ascii="Times New Roman" w:eastAsia="Times New Roman" w:hAnsi="Times New Roman" w:cs="Times New Roman"/>
            <w:b/>
            <w:bCs/>
            <w:color w:val="70A1E6"/>
            <w:u w:val="single"/>
          </w:rPr>
          <w:t>Defining and measuring strategic CSR: A formative construct</w:t>
        </w:r>
      </w:hyperlink>
      <w:r w:rsidRPr="00B24D38">
        <w:rPr>
          <w:rFonts w:ascii="Times New Roman" w:eastAsia="Times New Roman" w:hAnsi="Times New Roman" w:cs="Times New Roman"/>
          <w:color w:val="333333"/>
        </w:rPr>
        <w:t>. </w:t>
      </w:r>
      <w:r w:rsidRPr="00B24D38">
        <w:rPr>
          <w:rFonts w:ascii="Times New Roman" w:eastAsia="Times New Roman" w:hAnsi="Times New Roman" w:cs="Times New Roman"/>
          <w:i/>
          <w:iCs/>
          <w:color w:val="333333"/>
        </w:rPr>
        <w:t>Global Business and Management Research, suppl. Special Issue, 9</w:t>
      </w:r>
      <w:r w:rsidRPr="00B24D38">
        <w:rPr>
          <w:rFonts w:ascii="Times New Roman" w:eastAsia="Times New Roman" w:hAnsi="Times New Roman" w:cs="Times New Roman"/>
          <w:color w:val="333333"/>
        </w:rPr>
        <w:t>(4), 250–265.</w:t>
      </w:r>
    </w:p>
    <w:p w:rsidR="006D4E63" w:rsidRDefault="006D4E63" w:rsidP="006D4E63">
      <w:pPr>
        <w:spacing w:line="480" w:lineRule="auto"/>
        <w:ind w:left="720" w:hanging="720"/>
        <w:jc w:val="both"/>
        <w:rPr>
          <w:rFonts w:ascii="Times New Roman" w:hAnsi="Times New Roman" w:cs="Times New Roman"/>
        </w:rPr>
      </w:pPr>
      <w:r w:rsidRPr="00B24D38">
        <w:rPr>
          <w:rFonts w:ascii="Times New Roman" w:hAnsi="Times New Roman" w:cs="Times New Roman"/>
        </w:rPr>
        <w:t>Teece, D. J. (September 01, 2008). Firm Capabilities and Economic Development: Implications for Newly Industrializing Economies. 175-198.</w:t>
      </w:r>
    </w:p>
    <w:p w:rsidR="00EF1F67" w:rsidRPr="00EF1F67" w:rsidRDefault="00EF1F67" w:rsidP="006D4E63">
      <w:pPr>
        <w:spacing w:line="480" w:lineRule="auto"/>
        <w:ind w:left="720" w:hanging="720"/>
        <w:jc w:val="both"/>
        <w:rPr>
          <w:rFonts w:ascii="Times New Roman" w:hAnsi="Times New Roman" w:cs="Times New Roman"/>
        </w:rPr>
      </w:pPr>
      <w:r w:rsidRPr="00EF1F67">
        <w:rPr>
          <w:rFonts w:ascii="Times New Roman" w:hAnsi="Times New Roman" w:cs="Times New Roman"/>
        </w:rPr>
        <w:t xml:space="preserve">HSCC (Conference), </w:t>
      </w:r>
      <w:proofErr w:type="spellStart"/>
      <w:r w:rsidRPr="00EF1F67">
        <w:rPr>
          <w:rFonts w:ascii="Times New Roman" w:hAnsi="Times New Roman" w:cs="Times New Roman"/>
        </w:rPr>
        <w:t>Hespanha</w:t>
      </w:r>
      <w:proofErr w:type="spellEnd"/>
      <w:r w:rsidRPr="00EF1F67">
        <w:rPr>
          <w:rFonts w:ascii="Times New Roman" w:hAnsi="Times New Roman" w:cs="Times New Roman"/>
        </w:rPr>
        <w:t xml:space="preserve">, J. P., &amp; Tiwari, A. (2006). </w:t>
      </w:r>
      <w:r w:rsidRPr="00EF1F67">
        <w:rPr>
          <w:rFonts w:ascii="Times New Roman" w:hAnsi="Times New Roman" w:cs="Times New Roman"/>
          <w:i/>
          <w:iCs/>
        </w:rPr>
        <w:t xml:space="preserve">Hybrid systems: Computation and </w:t>
      </w:r>
      <w:proofErr w:type="gramStart"/>
      <w:r w:rsidRPr="00EF1F67">
        <w:rPr>
          <w:rFonts w:ascii="Times New Roman" w:hAnsi="Times New Roman" w:cs="Times New Roman"/>
          <w:i/>
          <w:iCs/>
        </w:rPr>
        <w:t>control :</w:t>
      </w:r>
      <w:proofErr w:type="gramEnd"/>
      <w:r w:rsidRPr="00EF1F67">
        <w:rPr>
          <w:rFonts w:ascii="Times New Roman" w:hAnsi="Times New Roman" w:cs="Times New Roman"/>
          <w:i/>
          <w:iCs/>
        </w:rPr>
        <w:t xml:space="preserve"> 9th international workshop, HSCC 2006, Santa Barbara, CA, USA, March 29-31, 2006 : proceedings</w:t>
      </w:r>
      <w:r w:rsidRPr="00EF1F67">
        <w:rPr>
          <w:rFonts w:ascii="Times New Roman" w:hAnsi="Times New Roman" w:cs="Times New Roman"/>
        </w:rPr>
        <w:t>. Berlin: Springer.</w:t>
      </w:r>
    </w:p>
    <w:sectPr w:rsidR="00EF1F67" w:rsidRPr="00EF1F67" w:rsidSect="00D575F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5F4" w:rsidRDefault="00FC25F4" w:rsidP="00D575F9">
      <w:r>
        <w:separator/>
      </w:r>
    </w:p>
  </w:endnote>
  <w:endnote w:type="continuationSeparator" w:id="0">
    <w:p w:rsidR="00FC25F4" w:rsidRDefault="00FC25F4" w:rsidP="00D57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5F4" w:rsidRDefault="00FC25F4" w:rsidP="00D575F9">
      <w:r>
        <w:separator/>
      </w:r>
    </w:p>
  </w:footnote>
  <w:footnote w:type="continuationSeparator" w:id="0">
    <w:p w:rsidR="00FC25F4" w:rsidRDefault="00FC25F4" w:rsidP="00D57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ED2" w:rsidRPr="00BD0ED2" w:rsidRDefault="00BD0ED2" w:rsidP="00BD0ED2">
    <w:pPr>
      <w:pStyle w:val="Header"/>
      <w:spacing w:line="480" w:lineRule="auto"/>
      <w:jc w:val="right"/>
      <w:rPr>
        <w:rFonts w:ascii="Times New Roman" w:hAnsi="Times New Roman" w:cs="Times New Roman"/>
      </w:rPr>
    </w:pPr>
    <w:r w:rsidRPr="00BD0ED2">
      <w:rPr>
        <w:rFonts w:ascii="Times New Roman" w:hAnsi="Times New Roman" w:cs="Times New Roman"/>
      </w:rPr>
      <w:t>KODAK CASE STUDY</w:t>
    </w:r>
    <w:sdt>
      <w:sdtPr>
        <w:rPr>
          <w:rFonts w:ascii="Times New Roman" w:hAnsi="Times New Roman" w:cs="Times New Roman"/>
        </w:rPr>
        <w:id w:val="-2098849237"/>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D0ED2">
          <w:rPr>
            <w:rFonts w:ascii="Times New Roman" w:hAnsi="Times New Roman" w:cs="Times New Roman"/>
          </w:rPr>
          <w:fldChar w:fldCharType="begin"/>
        </w:r>
        <w:r w:rsidRPr="00BD0ED2">
          <w:rPr>
            <w:rFonts w:ascii="Times New Roman" w:hAnsi="Times New Roman" w:cs="Times New Roman"/>
          </w:rPr>
          <w:instrText xml:space="preserve"> PAGE   \* MERGEFORMAT </w:instrText>
        </w:r>
        <w:r w:rsidRPr="00BD0ED2">
          <w:rPr>
            <w:rFonts w:ascii="Times New Roman" w:hAnsi="Times New Roman" w:cs="Times New Roman"/>
          </w:rPr>
          <w:fldChar w:fldCharType="separate"/>
        </w:r>
        <w:r w:rsidR="00CE703F">
          <w:rPr>
            <w:rFonts w:ascii="Times New Roman" w:hAnsi="Times New Roman" w:cs="Times New Roman"/>
            <w:noProof/>
          </w:rPr>
          <w:t>8</w:t>
        </w:r>
        <w:r w:rsidRPr="00BD0ED2">
          <w:rPr>
            <w:rFonts w:ascii="Times New Roman" w:hAnsi="Times New Roman" w:cs="Times New Roman"/>
            <w:noProof/>
          </w:rPr>
          <w:fldChar w:fldCharType="end"/>
        </w:r>
      </w:sdtContent>
    </w:sdt>
  </w:p>
  <w:p w:rsidR="00BD0ED2" w:rsidRDefault="00BD0E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5F9" w:rsidRDefault="00D575F9" w:rsidP="00D575F9">
    <w:pPr>
      <w:pStyle w:val="Header"/>
      <w:spacing w:line="480" w:lineRule="auto"/>
      <w:jc w:val="right"/>
    </w:pPr>
    <w:r w:rsidRPr="00D575F9">
      <w:rPr>
        <w:rFonts w:ascii="Times New Roman" w:hAnsi="Times New Roman" w:cs="Times New Roman"/>
      </w:rPr>
      <w:t>Running Head: KODAK CASE STUDY</w:t>
    </w:r>
    <w:sdt>
      <w:sdtPr>
        <w:rPr>
          <w:rFonts w:ascii="Times New Roman" w:hAnsi="Times New Roman" w:cs="Times New Roman"/>
        </w:rPr>
        <w:id w:val="-1618518704"/>
        <w:docPartObj>
          <w:docPartGallery w:val="Page Numbers (Top of Page)"/>
          <w:docPartUnique/>
        </w:docPartObj>
      </w:sdtPr>
      <w:sdtEndPr>
        <w:rPr>
          <w:rFonts w:asciiTheme="minorHAnsi" w:hAnsiTheme="minorHAnsi" w:cstheme="minorBidi"/>
          <w:noProof/>
        </w:rPr>
      </w:sdtEndPr>
      <w:sdtContent>
        <w:r>
          <w:rPr>
            <w:rFonts w:ascii="Times New Roman" w:hAnsi="Times New Roman" w:cs="Times New Roman"/>
          </w:rPr>
          <w:tab/>
        </w:r>
        <w:r>
          <w:rPr>
            <w:rFonts w:ascii="Times New Roman" w:hAnsi="Times New Roman" w:cs="Times New Roman"/>
          </w:rPr>
          <w:tab/>
        </w:r>
        <w:r w:rsidRPr="00D575F9">
          <w:rPr>
            <w:rFonts w:ascii="Times New Roman" w:hAnsi="Times New Roman" w:cs="Times New Roman"/>
          </w:rPr>
          <w:fldChar w:fldCharType="begin"/>
        </w:r>
        <w:r w:rsidRPr="00D575F9">
          <w:rPr>
            <w:rFonts w:ascii="Times New Roman" w:hAnsi="Times New Roman" w:cs="Times New Roman"/>
          </w:rPr>
          <w:instrText xml:space="preserve"> PAGE   \* MERGEFORMAT </w:instrText>
        </w:r>
        <w:r w:rsidRPr="00D575F9">
          <w:rPr>
            <w:rFonts w:ascii="Times New Roman" w:hAnsi="Times New Roman" w:cs="Times New Roman"/>
          </w:rPr>
          <w:fldChar w:fldCharType="separate"/>
        </w:r>
        <w:r w:rsidR="00CE703F">
          <w:rPr>
            <w:rFonts w:ascii="Times New Roman" w:hAnsi="Times New Roman" w:cs="Times New Roman"/>
            <w:noProof/>
          </w:rPr>
          <w:t>1</w:t>
        </w:r>
        <w:r w:rsidRPr="00D575F9">
          <w:rPr>
            <w:rFonts w:ascii="Times New Roman" w:hAnsi="Times New Roman" w:cs="Times New Roman"/>
            <w:noProof/>
          </w:rPr>
          <w:fldChar w:fldCharType="end"/>
        </w:r>
      </w:sdtContent>
    </w:sdt>
  </w:p>
  <w:p w:rsidR="00D575F9" w:rsidRDefault="00D575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B93B09"/>
    <w:multiLevelType w:val="multilevel"/>
    <w:tmpl w:val="05E8D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A47E06"/>
    <w:multiLevelType w:val="multilevel"/>
    <w:tmpl w:val="F2D4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81517"/>
    <w:multiLevelType w:val="multilevel"/>
    <w:tmpl w:val="8B1A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3MzUyMTQ3MTEyMzBR0lEKTi0uzszPAykwrAUAhvh5gywAAAA="/>
  </w:docVars>
  <w:rsids>
    <w:rsidRoot w:val="00B02E80"/>
    <w:rsid w:val="00006FBD"/>
    <w:rsid w:val="00024640"/>
    <w:rsid w:val="00050AAC"/>
    <w:rsid w:val="00070CDB"/>
    <w:rsid w:val="00071043"/>
    <w:rsid w:val="00072340"/>
    <w:rsid w:val="00091EC1"/>
    <w:rsid w:val="000931AA"/>
    <w:rsid w:val="0011194D"/>
    <w:rsid w:val="00156C9D"/>
    <w:rsid w:val="00164264"/>
    <w:rsid w:val="0017187D"/>
    <w:rsid w:val="001826E7"/>
    <w:rsid w:val="00185092"/>
    <w:rsid w:val="001A766A"/>
    <w:rsid w:val="00210AEB"/>
    <w:rsid w:val="002117E9"/>
    <w:rsid w:val="0027288C"/>
    <w:rsid w:val="00272EF6"/>
    <w:rsid w:val="002732DC"/>
    <w:rsid w:val="0027590B"/>
    <w:rsid w:val="002F64AE"/>
    <w:rsid w:val="00390285"/>
    <w:rsid w:val="003A58F4"/>
    <w:rsid w:val="003E5B7D"/>
    <w:rsid w:val="003F3CA9"/>
    <w:rsid w:val="00430056"/>
    <w:rsid w:val="00433DA0"/>
    <w:rsid w:val="00433E08"/>
    <w:rsid w:val="00467C39"/>
    <w:rsid w:val="00480DEB"/>
    <w:rsid w:val="004939D6"/>
    <w:rsid w:val="004A6926"/>
    <w:rsid w:val="004D67E6"/>
    <w:rsid w:val="004F215E"/>
    <w:rsid w:val="00542627"/>
    <w:rsid w:val="0054479D"/>
    <w:rsid w:val="00552F37"/>
    <w:rsid w:val="0055706C"/>
    <w:rsid w:val="00595DE4"/>
    <w:rsid w:val="005A6AC3"/>
    <w:rsid w:val="005B0632"/>
    <w:rsid w:val="005B363A"/>
    <w:rsid w:val="005E6228"/>
    <w:rsid w:val="005E6B1B"/>
    <w:rsid w:val="005F65C5"/>
    <w:rsid w:val="00612A31"/>
    <w:rsid w:val="00612E75"/>
    <w:rsid w:val="006356DE"/>
    <w:rsid w:val="0064485D"/>
    <w:rsid w:val="006B4962"/>
    <w:rsid w:val="006D4E63"/>
    <w:rsid w:val="006E17AD"/>
    <w:rsid w:val="006F1545"/>
    <w:rsid w:val="006F1E1C"/>
    <w:rsid w:val="007126CB"/>
    <w:rsid w:val="0072371C"/>
    <w:rsid w:val="00735BDB"/>
    <w:rsid w:val="007A28EB"/>
    <w:rsid w:val="007A6893"/>
    <w:rsid w:val="007B3C3A"/>
    <w:rsid w:val="007D4366"/>
    <w:rsid w:val="007D633F"/>
    <w:rsid w:val="007E0D08"/>
    <w:rsid w:val="007F3540"/>
    <w:rsid w:val="007F6978"/>
    <w:rsid w:val="00823955"/>
    <w:rsid w:val="008248B4"/>
    <w:rsid w:val="00830B35"/>
    <w:rsid w:val="008334BD"/>
    <w:rsid w:val="008463C9"/>
    <w:rsid w:val="008939BD"/>
    <w:rsid w:val="008A305B"/>
    <w:rsid w:val="008C5E93"/>
    <w:rsid w:val="008F0328"/>
    <w:rsid w:val="00953352"/>
    <w:rsid w:val="009579E3"/>
    <w:rsid w:val="00957CAD"/>
    <w:rsid w:val="00963430"/>
    <w:rsid w:val="00973D70"/>
    <w:rsid w:val="009748BA"/>
    <w:rsid w:val="00977FC7"/>
    <w:rsid w:val="009E7084"/>
    <w:rsid w:val="00A05A1B"/>
    <w:rsid w:val="00A54F92"/>
    <w:rsid w:val="00A80844"/>
    <w:rsid w:val="00AB618D"/>
    <w:rsid w:val="00AB61FA"/>
    <w:rsid w:val="00AF3AE0"/>
    <w:rsid w:val="00B006DD"/>
    <w:rsid w:val="00B012C4"/>
    <w:rsid w:val="00B02E80"/>
    <w:rsid w:val="00B10C58"/>
    <w:rsid w:val="00B24D38"/>
    <w:rsid w:val="00B27B7B"/>
    <w:rsid w:val="00B34594"/>
    <w:rsid w:val="00B41126"/>
    <w:rsid w:val="00B5038F"/>
    <w:rsid w:val="00B73A74"/>
    <w:rsid w:val="00B75820"/>
    <w:rsid w:val="00B77A30"/>
    <w:rsid w:val="00B83491"/>
    <w:rsid w:val="00BC496D"/>
    <w:rsid w:val="00BC730A"/>
    <w:rsid w:val="00BD0ED2"/>
    <w:rsid w:val="00C06581"/>
    <w:rsid w:val="00C1637A"/>
    <w:rsid w:val="00C17671"/>
    <w:rsid w:val="00C30E1D"/>
    <w:rsid w:val="00C36B54"/>
    <w:rsid w:val="00C4156E"/>
    <w:rsid w:val="00C4346E"/>
    <w:rsid w:val="00C57331"/>
    <w:rsid w:val="00C96711"/>
    <w:rsid w:val="00CA0081"/>
    <w:rsid w:val="00CA13A8"/>
    <w:rsid w:val="00CD6C6E"/>
    <w:rsid w:val="00CD791B"/>
    <w:rsid w:val="00CE703F"/>
    <w:rsid w:val="00CE7815"/>
    <w:rsid w:val="00D16183"/>
    <w:rsid w:val="00D16AF9"/>
    <w:rsid w:val="00D21FC3"/>
    <w:rsid w:val="00D27B63"/>
    <w:rsid w:val="00D575F9"/>
    <w:rsid w:val="00D61631"/>
    <w:rsid w:val="00D72493"/>
    <w:rsid w:val="00D92347"/>
    <w:rsid w:val="00DA3D1B"/>
    <w:rsid w:val="00DB0F49"/>
    <w:rsid w:val="00DB2176"/>
    <w:rsid w:val="00DB2723"/>
    <w:rsid w:val="00DC54EC"/>
    <w:rsid w:val="00DD4CB2"/>
    <w:rsid w:val="00DD640C"/>
    <w:rsid w:val="00E31BD4"/>
    <w:rsid w:val="00E330B8"/>
    <w:rsid w:val="00E34B5E"/>
    <w:rsid w:val="00E37262"/>
    <w:rsid w:val="00E6267D"/>
    <w:rsid w:val="00E77511"/>
    <w:rsid w:val="00EA623A"/>
    <w:rsid w:val="00EA72DE"/>
    <w:rsid w:val="00EB3548"/>
    <w:rsid w:val="00ED170E"/>
    <w:rsid w:val="00EF0940"/>
    <w:rsid w:val="00EF1F5A"/>
    <w:rsid w:val="00EF1F67"/>
    <w:rsid w:val="00F31E34"/>
    <w:rsid w:val="00F3431E"/>
    <w:rsid w:val="00F34D26"/>
    <w:rsid w:val="00F4626B"/>
    <w:rsid w:val="00F669BC"/>
    <w:rsid w:val="00FC25F4"/>
    <w:rsid w:val="00FE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043FE-F788-40EC-AC16-9E16A575F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E1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5F9"/>
    <w:pPr>
      <w:tabs>
        <w:tab w:val="center" w:pos="4680"/>
        <w:tab w:val="right" w:pos="9360"/>
      </w:tabs>
    </w:pPr>
  </w:style>
  <w:style w:type="character" w:customStyle="1" w:styleId="HeaderChar">
    <w:name w:val="Header Char"/>
    <w:basedOn w:val="DefaultParagraphFont"/>
    <w:link w:val="Header"/>
    <w:uiPriority w:val="99"/>
    <w:rsid w:val="00D575F9"/>
    <w:rPr>
      <w:sz w:val="24"/>
      <w:szCs w:val="24"/>
    </w:rPr>
  </w:style>
  <w:style w:type="paragraph" w:styleId="Footer">
    <w:name w:val="footer"/>
    <w:basedOn w:val="Normal"/>
    <w:link w:val="FooterChar"/>
    <w:uiPriority w:val="99"/>
    <w:unhideWhenUsed/>
    <w:rsid w:val="00D575F9"/>
    <w:pPr>
      <w:tabs>
        <w:tab w:val="center" w:pos="4680"/>
        <w:tab w:val="right" w:pos="9360"/>
      </w:tabs>
    </w:pPr>
  </w:style>
  <w:style w:type="character" w:customStyle="1" w:styleId="FooterChar">
    <w:name w:val="Footer Char"/>
    <w:basedOn w:val="DefaultParagraphFont"/>
    <w:link w:val="Footer"/>
    <w:uiPriority w:val="99"/>
    <w:rsid w:val="00D575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AuthType=ip,shib&amp;db=buh&amp;AN=133037096&amp;site=eds-live&amp;custid=s32605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arch-proquest-com.sdl.idm.oclc.org/docview/1962166483?accountid=1429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earch-proquest-com.sdl.idm.oclc.org/docview/1988803331?accountid=1429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1815</Words>
  <Characters>10349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2019-10-17T05:58:00Z</dcterms:created>
  <dcterms:modified xsi:type="dcterms:W3CDTF">2019-10-17T05:58:00Z</dcterms:modified>
</cp:coreProperties>
</file>